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Farmington City Council</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Meeting Minutes-February 20, 2023</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Prepared by Nancy Reed, City Clerk </w:t>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The regular meeting of the Farmington City Council was called to order at 7:00 p.m. on February 20, 2023 at the Farmington City Building 322 E. Fort Street.  Mayor Stufflebeam led the Pledge of Allegiance to the Flag.  The following Aldermen answered present to roll call: Rask, Smith, Boggs, Fleming, Rose and Crusen.  Adm. Bohanan, Public Works Supervisor Ehlers and Sgt. Steck were also present.  Ald. Rask moved to approve the minutes from February 06, 2023.  Ald. Crusen seconded the motion carried with all </w:t>
      </w:r>
      <w:r w:rsidDel="00000000" w:rsidR="00000000" w:rsidRPr="00000000">
        <w:rPr>
          <w:rFonts w:ascii="Times New Roman" w:cs="Times New Roman" w:eastAsia="Times New Roman" w:hAnsi="Times New Roman"/>
          <w:rtl w:val="0"/>
        </w:rPr>
        <w:t xml:space="preserve">ayes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CORRESPONDENCE: </w:t>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Mayor Stufflebeam read an invitation to Meet and Welcome the new Farmington City Administrator, Bettina Bohanan.  Wednesday, February 22nd. from 4:30pm. to 6:30pm.  At the Mercantile 25 located at 25 E. Fort Street, Farmington, IL.  </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ind w:left="0" w:firstLine="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PUBLIC WORKS REPORT:</w:t>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Public Works Supervisor Ehlers reported that work continues on the sewer lining project for S. Main St. and S. Apple St.  The Jacobs family donated $1,800 for the floor covering project at Jacobs Park.  The Dura Patcher has been fixed and returned from the dealer.  All adjustments have been made on the backhoe.  This year's project is planned for 10 city streets to be seal coated.  Money from the TIF and the MFT will share the expense for seal coating projects. With no further questions or comments, Ald. Boggs moved to approve the Public Works Report as presented.  Ald. Rose seconded the motion carried with all </w:t>
      </w:r>
      <w:r w:rsidDel="00000000" w:rsidR="00000000" w:rsidRPr="00000000">
        <w:rPr>
          <w:rFonts w:ascii="Times New Roman" w:cs="Times New Roman" w:eastAsia="Times New Roman" w:hAnsi="Times New Roman"/>
          <w:rtl w:val="0"/>
        </w:rPr>
        <w:t xml:space="preserve">ayes</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OAKRIDGE CEMETERY BOARD REPORT:</w:t>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     Mr. Herb Stufflebeam reported on the Oakridge Cemetery Board Report.  Deb Reynolds requested information on the Meeker family.  The Financial report was reviewed.  The High School Industrial Arts Department will design and build two gates for the cemetery with the help of Kent Ulm.  New fencing was discussed.  The roof leak was fixed at the Mausoleum.  Mr. Stufflebeam stated to the City Council that the Oakridge Cemetery Board has moved into room number 104, in the municipal building.  They now have all the records placed in the fireproof safe.  Mr. Stufflebeam extended an invitation to come and see the Oakridge Cemetery Board’s new location after tonight's City Council meeting. The Oakridge Cemetery Board would like to purchase a document scanner.  This scanner would also be useful for the City Historical Documents.  The purchase price is $559.  One third of the price, $186.33, would come from the City, Historical Museum and Cemetery Board.  Ald. Boggs moved to approve the purchase of a scanner for the Oakridge Cemetery with a third of the cost of $186.33.  Ald. Rask seconded the motion with a roll call vote: Ald. Boggs, yes; Ald. Fleming, yes; Ald. Rose, yes; Ald. Crusen, yes; Ald. Rask, yes; and Ald. Smith, yes.  Ald. Boggs moved to approve the Oakridge Cemetery Report.  Ald. Rose seconded the motion carried with all ayes.  </w:t>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TIF REPORT: </w:t>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Mayor Stufflebeam reported that the beginning monthly balance was $978,804.31.  A Residential Development Grant of $1,500 was paid to Duane Courtwright.  Leaving an ending balance of $977,304.31.</w:t>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OLD BUSINESS:</w:t>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There was no Old Business.</w:t>
        <w:tab/>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NEW BUSINESS:</w:t>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Mayor Stufflebeam discussed the Resolution 2023-01: In Support of Tax Increment Financing.  Ald. Boggs moved to Resolution 2023-01: In Support of Tax Increment Financing by title only.  Ald. Rose seconded the motion with a roll call vote: Ald. Boggs, yes; Ald. Fleming, yes; Ald. Rose, yes; Ald. Crusen, yes; Ald. Rask, yes; and Ald. Smith, yes.  Mayor Stufflebeam read Resolution 2023-01 by title only.  Mayor Stufflebeam commented that a second reading was not necessary.  Ald. Boggs moved to adopt Resolution 2023-01: In Support of Tax Increment Financing.  Ald. Rask seconded the motion with a roll call vote: Ald. Boggs, yes; Ald. Fleming, yes; Ald. Rose, yes; Ald. Crusen, yes; Ald. Rask, yes; and Ald. Smith, yes.</w:t>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Mayor Stufflebeam talked to Mr. Reg Ankrom about information on Electrical Aggregation Simec Corp.  Mr. Ankrom stated that their rates base price of $0.08299 per kWh from July 2023 to July 2024 would be lower than Ameren Illinois energy. </w:t>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Mayor Stufflebeam commented on the amount of money the City receives from video gaming.  He would like to see $20,000 go to the Farmington Central Academic Foundation. This one donation would be for the next 20 years.  Each year 1 Farmington Student receives a $1,000 Academic Foundation Scholarship from the City.   Ald. Rask moved to donate $20,000 out of the video Gaming Funds to the Farmington Central Academic Foundation.  Ald. Rose seconded the motion with a roll call vote: Ald. Rask, yes; Ald. Smith, yes; Ald. Boggs, yes; Ald. Fleming, yes; Ald. Rose, yes; and Ald. Crusen, yes.</w:t>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Mayor Stufflebeam read the Declaration of the State of Emergency.  The nature of the emergency is a nationwide pandemic of Covid-19 virus that exists as of September, 19,2022.  During the existence of the Local State of Emergency, the Mayor shall execute such authority as provided under the Municipal Code,  the Illinois  Management Agency Act and Ordinance. </w:t>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COMMITTEE REPORTS:</w:t>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Finance/Ordinance: </w:t>
      </w:r>
      <w:r w:rsidDel="00000000" w:rsidR="00000000" w:rsidRPr="00000000">
        <w:rPr>
          <w:rFonts w:ascii="Times New Roman" w:cs="Times New Roman" w:eastAsia="Times New Roman" w:hAnsi="Times New Roman"/>
          <w:rtl w:val="0"/>
        </w:rPr>
        <w:t xml:space="preserve">Ald. Rose had nothing to report.</w:t>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Public Safety: </w:t>
      </w:r>
      <w:r w:rsidDel="00000000" w:rsidR="00000000" w:rsidRPr="00000000">
        <w:rPr>
          <w:rFonts w:ascii="Times New Roman" w:cs="Times New Roman" w:eastAsia="Times New Roman" w:hAnsi="Times New Roman"/>
          <w:rtl w:val="0"/>
        </w:rPr>
        <w:t xml:space="preserve">Ald. Boggs had nothing to report.</w:t>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Sewer:</w:t>
      </w:r>
      <w:r w:rsidDel="00000000" w:rsidR="00000000" w:rsidRPr="00000000">
        <w:rPr>
          <w:rFonts w:ascii="Times New Roman" w:cs="Times New Roman" w:eastAsia="Times New Roman" w:hAnsi="Times New Roman"/>
          <w:rtl w:val="0"/>
        </w:rPr>
        <w:t xml:space="preserve"> Ald. Smith had nothing to report.</w:t>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Streets/Sidewalks/Garbage:</w:t>
      </w:r>
      <w:r w:rsidDel="00000000" w:rsidR="00000000" w:rsidRPr="00000000">
        <w:rPr>
          <w:rFonts w:ascii="Times New Roman" w:cs="Times New Roman" w:eastAsia="Times New Roman" w:hAnsi="Times New Roman"/>
          <w:rtl w:val="0"/>
        </w:rPr>
        <w:t xml:space="preserve"> Ald. Fleming had nothing to report.</w:t>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Parks/Recreation: </w:t>
      </w:r>
      <w:r w:rsidDel="00000000" w:rsidR="00000000" w:rsidRPr="00000000">
        <w:rPr>
          <w:rFonts w:ascii="Times New Roman" w:cs="Times New Roman" w:eastAsia="Times New Roman" w:hAnsi="Times New Roman"/>
          <w:rtl w:val="0"/>
        </w:rPr>
        <w:t xml:space="preserve">Ald. Crusen had nothing to report.</w:t>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Public Grounds/Buildings: </w:t>
      </w:r>
      <w:r w:rsidDel="00000000" w:rsidR="00000000" w:rsidRPr="00000000">
        <w:rPr>
          <w:rFonts w:ascii="Times New Roman" w:cs="Times New Roman" w:eastAsia="Times New Roman" w:hAnsi="Times New Roman"/>
          <w:rtl w:val="0"/>
        </w:rPr>
        <w:t xml:space="preserve">Ald. Rask had nothing to report.</w:t>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GENERAL COMMENTS:</w:t>
      </w:r>
    </w:p>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 </w:t>
      </w:r>
    </w:p>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With no other questions or comments, Ald. Boggs moved to </w:t>
      </w:r>
      <w:r w:rsidDel="00000000" w:rsidR="00000000" w:rsidRPr="00000000">
        <w:rPr>
          <w:rFonts w:ascii="Times New Roman" w:cs="Times New Roman" w:eastAsia="Times New Roman" w:hAnsi="Times New Roman"/>
          <w:rtl w:val="0"/>
        </w:rPr>
        <w:t xml:space="preserve">adjourn</w:t>
      </w:r>
      <w:r w:rsidDel="00000000" w:rsidR="00000000" w:rsidRPr="00000000">
        <w:rPr>
          <w:rFonts w:ascii="Times New Roman" w:cs="Times New Roman" w:eastAsia="Times New Roman" w:hAnsi="Times New Roman"/>
          <w:rtl w:val="0"/>
        </w:rPr>
        <w:t xml:space="preserve"> the City Council meeting.  Ald. Rose seconded the motion carried with all </w:t>
      </w:r>
      <w:r w:rsidDel="00000000" w:rsidR="00000000" w:rsidRPr="00000000">
        <w:rPr>
          <w:rFonts w:ascii="Times New Roman" w:cs="Times New Roman" w:eastAsia="Times New Roman" w:hAnsi="Times New Roman"/>
          <w:rtl w:val="0"/>
        </w:rPr>
        <w:t xml:space="preserve">ayes</w:t>
      </w:r>
      <w:r w:rsidDel="00000000" w:rsidR="00000000" w:rsidRPr="00000000">
        <w:rPr>
          <w:rFonts w:ascii="Times New Roman" w:cs="Times New Roman" w:eastAsia="Times New Roman" w:hAnsi="Times New Roman"/>
          <w:rtl w:val="0"/>
        </w:rPr>
        <w:t xml:space="preserve">.  Adjournment time: 7:24 p.m.</w:t>
      </w:r>
    </w:p>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0">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